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25" w:rsidRDefault="00710625" w:rsidP="00474C10">
      <w:pPr>
        <w:rPr>
          <w:lang w:val="hr-BA"/>
        </w:rPr>
      </w:pPr>
    </w:p>
    <w:p w:rsidR="00695BE2" w:rsidRPr="00695BE2" w:rsidRDefault="00695BE2" w:rsidP="00695BE2">
      <w:pPr>
        <w:spacing w:after="0"/>
        <w:rPr>
          <w:b/>
          <w:lang w:val="hr-BA"/>
        </w:rPr>
      </w:pPr>
      <w:r w:rsidRPr="00695BE2">
        <w:rPr>
          <w:b/>
          <w:lang w:val="hr-BA"/>
        </w:rPr>
        <w:t xml:space="preserve">Proračunski korisnik: </w:t>
      </w:r>
      <w:r w:rsidRPr="00695BE2">
        <w:rPr>
          <w:b/>
          <w:lang w:val="hr-BA"/>
        </w:rPr>
        <w:tab/>
      </w:r>
      <w:r w:rsidRPr="00695BE2">
        <w:rPr>
          <w:lang w:val="hr-BA"/>
        </w:rPr>
        <w:t>SVEUČILIŠTE U ZAGREBU</w:t>
      </w:r>
    </w:p>
    <w:p w:rsidR="00695BE2" w:rsidRPr="00695BE2" w:rsidRDefault="00695BE2" w:rsidP="00695BE2">
      <w:pPr>
        <w:spacing w:after="0"/>
        <w:rPr>
          <w:lang w:val="hr-BA"/>
        </w:rPr>
      </w:pPr>
      <w:r w:rsidRPr="00695BE2">
        <w:rPr>
          <w:b/>
          <w:lang w:val="hr-BA"/>
        </w:rPr>
        <w:tab/>
      </w:r>
      <w:r w:rsidRPr="00695BE2">
        <w:rPr>
          <w:b/>
          <w:lang w:val="hr-BA"/>
        </w:rPr>
        <w:tab/>
      </w:r>
      <w:r w:rsidRPr="00695BE2">
        <w:rPr>
          <w:b/>
          <w:lang w:val="hr-BA"/>
        </w:rPr>
        <w:tab/>
      </w:r>
      <w:r w:rsidRPr="00695BE2">
        <w:rPr>
          <w:lang w:val="hr-BA"/>
        </w:rPr>
        <w:t>GRAFIČKI FAKULTET</w:t>
      </w:r>
    </w:p>
    <w:p w:rsidR="00695BE2" w:rsidRPr="00695BE2" w:rsidRDefault="00695BE2" w:rsidP="00695BE2">
      <w:pPr>
        <w:spacing w:after="0"/>
        <w:rPr>
          <w:lang w:val="hr-BA"/>
        </w:rPr>
      </w:pPr>
      <w:r w:rsidRPr="00695BE2">
        <w:rPr>
          <w:b/>
          <w:lang w:val="hr-BA"/>
        </w:rPr>
        <w:t>Razdjel</w:t>
      </w:r>
      <w:r w:rsidRPr="00695BE2">
        <w:rPr>
          <w:lang w:val="hr-BA"/>
        </w:rPr>
        <w:t>:</w:t>
      </w:r>
      <w:r w:rsidRPr="00695BE2">
        <w:rPr>
          <w:lang w:val="hr-BA"/>
        </w:rPr>
        <w:tab/>
      </w:r>
      <w:r w:rsidRPr="00695BE2">
        <w:rPr>
          <w:lang w:val="hr-BA"/>
        </w:rPr>
        <w:tab/>
        <w:t>080</w:t>
      </w:r>
      <w:r w:rsidRPr="00695BE2">
        <w:rPr>
          <w:lang w:val="hr-BA"/>
        </w:rPr>
        <w:tab/>
        <w:t>Ministarstvo znanosti i obrazovanja</w:t>
      </w:r>
    </w:p>
    <w:p w:rsidR="00695BE2" w:rsidRPr="00695BE2" w:rsidRDefault="00695BE2" w:rsidP="00695BE2">
      <w:pPr>
        <w:spacing w:after="0"/>
        <w:rPr>
          <w:lang w:val="hr-BA"/>
        </w:rPr>
      </w:pPr>
      <w:r w:rsidRPr="00695BE2">
        <w:rPr>
          <w:b/>
          <w:lang w:val="hr-BA"/>
        </w:rPr>
        <w:t>Djelatnost</w:t>
      </w:r>
      <w:r w:rsidRPr="00695BE2">
        <w:rPr>
          <w:lang w:val="hr-BA"/>
        </w:rPr>
        <w:t>:</w:t>
      </w:r>
      <w:r w:rsidRPr="00695BE2">
        <w:rPr>
          <w:lang w:val="hr-BA"/>
        </w:rPr>
        <w:tab/>
      </w:r>
      <w:r w:rsidRPr="00695BE2">
        <w:rPr>
          <w:lang w:val="hr-BA"/>
        </w:rPr>
        <w:tab/>
        <w:t>8542</w:t>
      </w:r>
      <w:r w:rsidRPr="00695BE2">
        <w:rPr>
          <w:lang w:val="hr-BA"/>
        </w:rPr>
        <w:tab/>
        <w:t>Visoko obrazovanje</w:t>
      </w:r>
    </w:p>
    <w:p w:rsidR="00695BE2" w:rsidRPr="00695BE2" w:rsidRDefault="00695BE2" w:rsidP="00695BE2">
      <w:pPr>
        <w:spacing w:after="0"/>
        <w:rPr>
          <w:lang w:val="hr-BA"/>
        </w:rPr>
      </w:pPr>
      <w:r w:rsidRPr="00695BE2">
        <w:rPr>
          <w:b/>
          <w:lang w:val="hr-BA"/>
        </w:rPr>
        <w:t>Razina</w:t>
      </w:r>
      <w:r w:rsidRPr="00695BE2">
        <w:rPr>
          <w:lang w:val="hr-BA"/>
        </w:rPr>
        <w:t>:</w:t>
      </w:r>
      <w:r w:rsidRPr="00695BE2">
        <w:rPr>
          <w:lang w:val="hr-BA"/>
        </w:rPr>
        <w:tab/>
      </w:r>
      <w:r w:rsidRPr="00695BE2">
        <w:rPr>
          <w:lang w:val="hr-BA"/>
        </w:rPr>
        <w:tab/>
      </w:r>
      <w:r w:rsidRPr="00695BE2">
        <w:rPr>
          <w:lang w:val="hr-BA"/>
        </w:rPr>
        <w:tab/>
        <w:t>11</w:t>
      </w:r>
    </w:p>
    <w:p w:rsidR="00695BE2" w:rsidRDefault="00695BE2" w:rsidP="00695BE2">
      <w:pPr>
        <w:spacing w:after="0"/>
        <w:rPr>
          <w:lang w:val="hr-BA"/>
        </w:rPr>
      </w:pPr>
      <w:r w:rsidRPr="00695BE2">
        <w:rPr>
          <w:b/>
          <w:lang w:val="hr-BA"/>
        </w:rPr>
        <w:t>RKP</w:t>
      </w:r>
      <w:r>
        <w:rPr>
          <w:lang w:val="hr-BA"/>
        </w:rPr>
        <w:t>: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02080</w:t>
      </w:r>
    </w:p>
    <w:p w:rsidR="00695BE2" w:rsidRPr="00695BE2" w:rsidRDefault="00695BE2" w:rsidP="00695BE2">
      <w:pPr>
        <w:spacing w:after="0"/>
        <w:rPr>
          <w:lang w:val="hr-BA"/>
        </w:rPr>
      </w:pPr>
      <w:r w:rsidRPr="00695BE2">
        <w:rPr>
          <w:b/>
          <w:lang w:val="hr-BA"/>
        </w:rPr>
        <w:t>Matični broj</w:t>
      </w:r>
      <w:r>
        <w:rPr>
          <w:lang w:val="hr-BA"/>
        </w:rPr>
        <w:t>:</w:t>
      </w:r>
      <w:r>
        <w:rPr>
          <w:lang w:val="hr-BA"/>
        </w:rPr>
        <w:tab/>
      </w:r>
      <w:r>
        <w:rPr>
          <w:lang w:val="hr-BA"/>
        </w:rPr>
        <w:tab/>
      </w:r>
      <w:r w:rsidRPr="00695BE2">
        <w:rPr>
          <w:lang w:val="hr-BA"/>
        </w:rPr>
        <w:t>3219763</w:t>
      </w:r>
    </w:p>
    <w:p w:rsidR="00695BE2" w:rsidRDefault="00695BE2" w:rsidP="00695BE2">
      <w:pPr>
        <w:spacing w:after="0"/>
        <w:rPr>
          <w:lang w:val="hr-BA"/>
        </w:rPr>
      </w:pPr>
      <w:r w:rsidRPr="00695BE2">
        <w:rPr>
          <w:b/>
          <w:lang w:val="hr-BA"/>
        </w:rPr>
        <w:t>OIB</w:t>
      </w:r>
      <w:r w:rsidRPr="00695BE2">
        <w:rPr>
          <w:lang w:val="hr-BA"/>
        </w:rPr>
        <w:t>:</w:t>
      </w:r>
      <w:r w:rsidRPr="00695BE2">
        <w:rPr>
          <w:lang w:val="hr-BA"/>
        </w:rPr>
        <w:tab/>
      </w:r>
      <w:r w:rsidRPr="00695BE2">
        <w:rPr>
          <w:lang w:val="hr-BA"/>
        </w:rPr>
        <w:tab/>
      </w:r>
      <w:r w:rsidRPr="00695BE2">
        <w:rPr>
          <w:lang w:val="hr-BA"/>
        </w:rPr>
        <w:tab/>
        <w:t>25564990903</w:t>
      </w:r>
    </w:p>
    <w:p w:rsidR="0033408B" w:rsidRDefault="0033408B" w:rsidP="0033408B">
      <w:pPr>
        <w:pStyle w:val="NoSpacing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:rsidR="0033408B" w:rsidRPr="00756485" w:rsidRDefault="0033408B" w:rsidP="0033408B">
      <w:pPr>
        <w:pStyle w:val="NoSpacing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Društvo zastupa: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ab/>
        <w:t xml:space="preserve">prof.dr.sc. </w:t>
      </w:r>
      <w:r w:rsidR="00124032">
        <w:rPr>
          <w:rFonts w:ascii="Open Sans" w:hAnsi="Open Sans" w:cs="Open Sans"/>
          <w:sz w:val="20"/>
          <w:szCs w:val="20"/>
          <w:shd w:val="clear" w:color="auto" w:fill="FFFFFF"/>
        </w:rPr>
        <w:t>Klaudio Pap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, dekan</w:t>
      </w:r>
      <w:r w:rsidRPr="00756485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:rsidR="0033408B" w:rsidRPr="00756485" w:rsidRDefault="0033408B" w:rsidP="0033408B">
      <w:pPr>
        <w:pStyle w:val="NoSpacing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56485">
        <w:rPr>
          <w:rFonts w:ascii="Open Sans" w:hAnsi="Open Sans" w:cs="Open Sans"/>
          <w:sz w:val="20"/>
          <w:szCs w:val="20"/>
          <w:shd w:val="clear" w:color="auto" w:fill="FFFFFF"/>
        </w:rPr>
        <w:t xml:space="preserve">Osnovna djelatnosti Društva temeljem upisa u Trgovačkom sudu je: </w:t>
      </w:r>
      <w:r w:rsidRPr="00756485">
        <w:rPr>
          <w:rFonts w:ascii="Open Sans" w:hAnsi="Open Sans" w:cs="Open Sans"/>
          <w:sz w:val="20"/>
          <w:szCs w:val="20"/>
          <w:shd w:val="clear" w:color="auto" w:fill="FFFFFF"/>
        </w:rPr>
        <w:fldChar w:fldCharType="begin"/>
      </w:r>
      <w:r w:rsidRPr="00756485">
        <w:rPr>
          <w:rFonts w:ascii="Open Sans" w:hAnsi="Open Sans" w:cs="Open Sans"/>
          <w:sz w:val="20"/>
          <w:szCs w:val="20"/>
          <w:shd w:val="clear" w:color="auto" w:fill="FFFFFF"/>
        </w:rPr>
        <w:instrText xml:space="preserve"> DOCPROPERTY  mMGfiDejavnost  \* MERGEFORMAT </w:instrText>
      </w:r>
      <w:r w:rsidRPr="00756485">
        <w:rPr>
          <w:rFonts w:ascii="Open Sans" w:hAnsi="Open Sans" w:cs="Open Sans"/>
          <w:sz w:val="20"/>
          <w:szCs w:val="20"/>
          <w:shd w:val="clear" w:color="auto" w:fill="FFFFFF"/>
        </w:rPr>
        <w:fldChar w:fldCharType="separate"/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(85.42) </w:t>
      </w:r>
      <w:r w:rsidRPr="00756485">
        <w:rPr>
          <w:rFonts w:ascii="Open Sans" w:hAnsi="Open Sans" w:cs="Open Sans"/>
          <w:sz w:val="20"/>
          <w:szCs w:val="20"/>
          <w:shd w:val="clear" w:color="auto" w:fill="FFFFFF"/>
        </w:rPr>
        <w:fldChar w:fldCharType="end"/>
      </w:r>
      <w:r>
        <w:rPr>
          <w:rFonts w:ascii="Open Sans" w:hAnsi="Open Sans" w:cs="Open Sans"/>
          <w:sz w:val="20"/>
          <w:szCs w:val="20"/>
          <w:shd w:val="clear" w:color="auto" w:fill="FFFFFF"/>
        </w:rPr>
        <w:t>Visoko obrazovanje</w:t>
      </w:r>
    </w:p>
    <w:p w:rsidR="00695BE2" w:rsidRDefault="00695BE2" w:rsidP="00695BE2">
      <w:pPr>
        <w:rPr>
          <w:lang w:val="hr-BA"/>
        </w:rPr>
      </w:pPr>
    </w:p>
    <w:p w:rsidR="00695BE2" w:rsidRPr="00695BE2" w:rsidRDefault="00695BE2" w:rsidP="00695BE2">
      <w:pPr>
        <w:jc w:val="center"/>
        <w:rPr>
          <w:b/>
          <w:lang w:val="hr-BA"/>
        </w:rPr>
      </w:pPr>
      <w:r w:rsidRPr="00695BE2">
        <w:rPr>
          <w:b/>
          <w:lang w:val="hr-BA"/>
        </w:rPr>
        <w:t xml:space="preserve">Bilješke uz </w:t>
      </w:r>
      <w:r w:rsidR="00876F44">
        <w:rPr>
          <w:b/>
          <w:lang w:val="hr-BA"/>
        </w:rPr>
        <w:t>polu</w:t>
      </w:r>
      <w:r w:rsidRPr="00695BE2">
        <w:rPr>
          <w:b/>
          <w:lang w:val="hr-BA"/>
        </w:rPr>
        <w:t>godišnje financijske izvještaje za razdoblje</w:t>
      </w:r>
    </w:p>
    <w:p w:rsidR="00695BE2" w:rsidRDefault="00695BE2" w:rsidP="00695BE2">
      <w:pPr>
        <w:jc w:val="center"/>
        <w:rPr>
          <w:b/>
          <w:lang w:val="hr-BA"/>
        </w:rPr>
      </w:pPr>
      <w:r w:rsidRPr="00695BE2">
        <w:rPr>
          <w:b/>
          <w:lang w:val="hr-BA"/>
        </w:rPr>
        <w:t>od 1. siječnja do 3</w:t>
      </w:r>
      <w:r w:rsidR="0033408B">
        <w:rPr>
          <w:b/>
          <w:lang w:val="hr-BA"/>
        </w:rPr>
        <w:t>0</w:t>
      </w:r>
      <w:r w:rsidRPr="00695BE2">
        <w:rPr>
          <w:b/>
          <w:lang w:val="hr-BA"/>
        </w:rPr>
        <w:t xml:space="preserve">. </w:t>
      </w:r>
      <w:r w:rsidR="0033408B">
        <w:rPr>
          <w:b/>
          <w:lang w:val="hr-BA"/>
        </w:rPr>
        <w:t>lipnja</w:t>
      </w:r>
      <w:r w:rsidRPr="00695BE2">
        <w:rPr>
          <w:b/>
          <w:lang w:val="hr-BA"/>
        </w:rPr>
        <w:t xml:space="preserve"> 202</w:t>
      </w:r>
      <w:r w:rsidR="00124032">
        <w:rPr>
          <w:b/>
          <w:lang w:val="hr-BA"/>
        </w:rPr>
        <w:t>3</w:t>
      </w:r>
      <w:r w:rsidRPr="00695BE2">
        <w:rPr>
          <w:b/>
          <w:lang w:val="hr-BA"/>
        </w:rPr>
        <w:t>. godine</w:t>
      </w:r>
    </w:p>
    <w:p w:rsidR="00695BE2" w:rsidRDefault="00695BE2" w:rsidP="00695BE2">
      <w:pPr>
        <w:jc w:val="both"/>
        <w:rPr>
          <w:lang w:val="hr-BA"/>
        </w:rPr>
      </w:pPr>
    </w:p>
    <w:p w:rsidR="00AA0E4A" w:rsidRPr="00404DD9" w:rsidRDefault="00AA0E4A" w:rsidP="00AA0E4A">
      <w:pPr>
        <w:rPr>
          <w:rFonts w:asciiTheme="majorHAnsi" w:hAnsiTheme="majorHAnsi" w:cstheme="majorHAnsi"/>
          <w:b/>
          <w:sz w:val="28"/>
        </w:rPr>
      </w:pPr>
      <w:r w:rsidRPr="00404DD9">
        <w:rPr>
          <w:rFonts w:asciiTheme="majorHAnsi" w:hAnsiTheme="majorHAnsi" w:cstheme="majorHAnsi"/>
          <w:b/>
          <w:sz w:val="28"/>
        </w:rPr>
        <w:t>Osnova sastavljanja</w:t>
      </w:r>
    </w:p>
    <w:p w:rsidR="00AA0E4A" w:rsidRPr="00756485" w:rsidRDefault="00AA0E4A" w:rsidP="00AA0E4A">
      <w:pPr>
        <w:pStyle w:val="NoSpacing"/>
        <w:jc w:val="both"/>
      </w:pPr>
      <w:r w:rsidRPr="00756485">
        <w:t xml:space="preserve">Financijski izvještaji </w:t>
      </w:r>
      <w:r>
        <w:t>GRF</w:t>
      </w:r>
      <w:r w:rsidRPr="00756485">
        <w:t xml:space="preserve"> su sastavljeni sukladno Hrvatskim standardima financijskog izvještavanja (HSFI) objavljenim u Narodnim Novinama, koje je temeljem Zakona o računovodstvu odobrio Odbor za standarde financijskog izvještavanja. Struktura i sadržaj prikazanih financijskih izvještaja u skladu je s odredbama HSFI 1.</w:t>
      </w:r>
    </w:p>
    <w:p w:rsidR="00AA0E4A" w:rsidRDefault="00AA0E4A" w:rsidP="00AA0E4A">
      <w:pPr>
        <w:pStyle w:val="NoSpacing"/>
        <w:jc w:val="both"/>
      </w:pPr>
    </w:p>
    <w:p w:rsidR="00AA0E4A" w:rsidRDefault="00AA0E4A" w:rsidP="00AA0E4A">
      <w:pPr>
        <w:pStyle w:val="NoSpacing"/>
        <w:jc w:val="both"/>
      </w:pPr>
      <w:r w:rsidRPr="00756485">
        <w:t xml:space="preserve">Financijski izvještaji sastavljeni su primjenom načela povijesnog troška te pod pretpostavkom neograničenosti poslovanja, a prezentirani su u hrvatskim kunama (HRK), s obzirom da je to valuta u kojoj je iskazana većina poslovnih događaja </w:t>
      </w:r>
      <w:r>
        <w:t>GRF</w:t>
      </w:r>
      <w:r w:rsidRPr="00756485">
        <w:t xml:space="preserve">. </w:t>
      </w:r>
    </w:p>
    <w:p w:rsidR="00AA0E4A" w:rsidRDefault="00AA0E4A" w:rsidP="00AA0E4A">
      <w:pPr>
        <w:pStyle w:val="NoSpacing"/>
        <w:jc w:val="both"/>
      </w:pPr>
    </w:p>
    <w:p w:rsidR="00AA0E4A" w:rsidRDefault="00AA0E4A" w:rsidP="00AA0E4A">
      <w:pPr>
        <w:pStyle w:val="NoSpacing"/>
        <w:jc w:val="both"/>
      </w:pPr>
      <w:r>
        <w:t>Dio poslovnih događaja tijekom razdoblja dogodio se u valutama euro (EUR) i američkim dolarima (USD). Za izradu financijskog izvještaja, a koji je izrađen u kunama (HRK), korišteni su tečajevi kako slijedi:</w:t>
      </w:r>
    </w:p>
    <w:p w:rsidR="00AA0E4A" w:rsidRPr="00756485" w:rsidRDefault="00AA0E4A" w:rsidP="00AA0E4A">
      <w:pPr>
        <w:pStyle w:val="NoSpacing"/>
      </w:pPr>
      <w:bookmarkStart w:id="0" w:name="_Hlk509302946"/>
      <w:r>
        <w:t>1 EUR = 7,5345</w:t>
      </w:r>
      <w:r w:rsidR="00124032">
        <w:t>0</w:t>
      </w:r>
      <w:r w:rsidRPr="00756485">
        <w:t xml:space="preserve"> </w:t>
      </w:r>
      <w:bookmarkEnd w:id="0"/>
      <w:r w:rsidRPr="00756485">
        <w:t>HRK</w:t>
      </w:r>
    </w:p>
    <w:p w:rsidR="00AA0E4A" w:rsidRDefault="00AA0E4A" w:rsidP="00124032">
      <w:pPr>
        <w:pStyle w:val="NoSpacing"/>
      </w:pPr>
      <w:r w:rsidRPr="00756485">
        <w:t xml:space="preserve">1 </w:t>
      </w:r>
      <w:r w:rsidR="00D005EE">
        <w:t>EUR</w:t>
      </w:r>
      <w:r w:rsidRPr="00756485">
        <w:t xml:space="preserve"> = </w:t>
      </w:r>
      <w:r w:rsidR="00124032">
        <w:t>1,08660</w:t>
      </w:r>
      <w:r w:rsidRPr="00756485">
        <w:t xml:space="preserve"> </w:t>
      </w:r>
      <w:r w:rsidR="00D005EE">
        <w:t>USD</w:t>
      </w:r>
    </w:p>
    <w:p w:rsidR="00124032" w:rsidRDefault="00124032" w:rsidP="00124032">
      <w:pPr>
        <w:pStyle w:val="NoSpacing"/>
        <w:rPr>
          <w:lang w:val="hr-BA"/>
        </w:rPr>
      </w:pPr>
    </w:p>
    <w:p w:rsidR="00292647" w:rsidRDefault="00292647" w:rsidP="00292647">
      <w:r w:rsidRPr="00404DD9">
        <w:rPr>
          <w:rFonts w:asciiTheme="majorHAnsi" w:hAnsiTheme="majorHAnsi" w:cstheme="majorHAnsi"/>
          <w:b/>
          <w:sz w:val="28"/>
        </w:rPr>
        <w:t>Materijalna</w:t>
      </w:r>
      <w:r>
        <w:t xml:space="preserve"> </w:t>
      </w:r>
      <w:r w:rsidRPr="00404DD9">
        <w:rPr>
          <w:rFonts w:asciiTheme="majorHAnsi" w:hAnsiTheme="majorHAnsi" w:cstheme="majorHAnsi"/>
          <w:b/>
          <w:sz w:val="28"/>
        </w:rPr>
        <w:t>imovina</w:t>
      </w:r>
    </w:p>
    <w:p w:rsidR="00292647" w:rsidRDefault="00292647" w:rsidP="00292647">
      <w:pPr>
        <w:pStyle w:val="NoSpacing"/>
        <w:jc w:val="both"/>
      </w:pPr>
      <w:r>
        <w:t xml:space="preserve">Materijalna imovina, iskazuje se po trošku nabave. Materijalna imovina nabavljena tijekom 2022. godine nije umanjena za trošak amortizacije, već će ista biti obračunata krajem poslovne godine za cijelu godinu. </w:t>
      </w:r>
    </w:p>
    <w:p w:rsidR="00292647" w:rsidRDefault="00292647" w:rsidP="00292647">
      <w:pPr>
        <w:pStyle w:val="NoSpacing"/>
        <w:jc w:val="both"/>
      </w:pPr>
    </w:p>
    <w:p w:rsidR="00292647" w:rsidRDefault="00292647" w:rsidP="00292647">
      <w:pPr>
        <w:pStyle w:val="NoSpacing"/>
        <w:jc w:val="both"/>
      </w:pPr>
      <w:r>
        <w:t>U kvartalnom izvještaju nije prikazana bilanca.</w:t>
      </w:r>
    </w:p>
    <w:p w:rsidR="00292647" w:rsidRDefault="00292647" w:rsidP="00292647">
      <w:pPr>
        <w:pStyle w:val="NoSpacing"/>
        <w:jc w:val="both"/>
      </w:pPr>
      <w:r>
        <w:t xml:space="preserve"> </w:t>
      </w:r>
    </w:p>
    <w:p w:rsidR="00292647" w:rsidRDefault="00292647" w:rsidP="00292647">
      <w:pPr>
        <w:pStyle w:val="NoSpacing"/>
        <w:jc w:val="both"/>
      </w:pPr>
      <w:r>
        <w:t>U prvom kvartalu nisu prikazani troškovi amortizacije.</w:t>
      </w:r>
    </w:p>
    <w:p w:rsidR="00292647" w:rsidRDefault="00292647" w:rsidP="00695BE2">
      <w:pPr>
        <w:jc w:val="both"/>
        <w:rPr>
          <w:lang w:val="hr-BA"/>
        </w:rPr>
      </w:pPr>
    </w:p>
    <w:p w:rsidR="007760C1" w:rsidRDefault="007760C1" w:rsidP="00695BE2">
      <w:pPr>
        <w:jc w:val="both"/>
        <w:rPr>
          <w:lang w:val="hr-BA"/>
        </w:rPr>
      </w:pPr>
    </w:p>
    <w:p w:rsidR="00292647" w:rsidRPr="00404DD9" w:rsidRDefault="00292647" w:rsidP="00292647">
      <w:pPr>
        <w:rPr>
          <w:rFonts w:asciiTheme="majorHAnsi" w:hAnsiTheme="majorHAnsi" w:cstheme="majorHAnsi"/>
          <w:b/>
          <w:sz w:val="28"/>
        </w:rPr>
      </w:pPr>
      <w:r w:rsidRPr="00404DD9">
        <w:rPr>
          <w:rFonts w:asciiTheme="majorHAnsi" w:hAnsiTheme="majorHAnsi" w:cstheme="majorHAnsi"/>
          <w:b/>
          <w:sz w:val="28"/>
        </w:rPr>
        <w:lastRenderedPageBreak/>
        <w:t>Strane valute</w:t>
      </w:r>
    </w:p>
    <w:p w:rsidR="00292647" w:rsidRDefault="00292647" w:rsidP="007760C1">
      <w:pPr>
        <w:pStyle w:val="NoSpacing"/>
        <w:jc w:val="both"/>
      </w:pPr>
      <w:r>
        <w:t xml:space="preserve">Poslovni događaji koji nisu u izvještajnoj valuti – </w:t>
      </w:r>
      <w:r w:rsidR="007760C1">
        <w:t>euro (EUR)</w:t>
      </w:r>
      <w:r>
        <w:t xml:space="preserve"> početno se knjiže preračunavanjem po važećem srednjem tečaju HNB-a na datum transakcije. Dobici i gubici nastali preračunavanjem uključuju se u </w:t>
      </w:r>
      <w:r w:rsidR="007760C1">
        <w:t>PR-RAS</w:t>
      </w:r>
      <w:r>
        <w:t xml:space="preserve"> u trenutku podmirenja. Imovina i obveze izraženi u stranim valutama ponovno se preračunavaju na datum bilance primjenom srednjeg tečaja HNB-a važećim na taj datum.</w:t>
      </w:r>
    </w:p>
    <w:p w:rsidR="007760C1" w:rsidRDefault="007760C1" w:rsidP="007760C1">
      <w:pPr>
        <w:spacing w:after="0"/>
        <w:jc w:val="both"/>
      </w:pPr>
    </w:p>
    <w:p w:rsidR="00292647" w:rsidRPr="00C94A1B" w:rsidRDefault="00292647" w:rsidP="007760C1">
      <w:pPr>
        <w:spacing w:after="0"/>
        <w:jc w:val="both"/>
      </w:pPr>
      <w:r w:rsidRPr="00C94A1B">
        <w:t xml:space="preserve">GRF ima sredstva na </w:t>
      </w:r>
      <w:r>
        <w:t>računu u eurima i američkim dolarima s obzirom kako dio naknada od stranih studenata prima u tim valutama. Valute se ne konvertiraju u hrvatske kune te ostaju na računu GRF. Na dan izrade kvartalnog izvješća, provedena je konverzija valuta u kune.</w:t>
      </w:r>
    </w:p>
    <w:p w:rsidR="00292647" w:rsidRDefault="00292647" w:rsidP="00292647">
      <w:pPr>
        <w:pStyle w:val="NoSpacing"/>
      </w:pPr>
    </w:p>
    <w:p w:rsidR="00292647" w:rsidRPr="00404DD9" w:rsidRDefault="00292647" w:rsidP="00292647">
      <w:pPr>
        <w:rPr>
          <w:rFonts w:asciiTheme="majorHAnsi" w:hAnsiTheme="majorHAnsi" w:cstheme="majorHAnsi"/>
          <w:b/>
          <w:sz w:val="28"/>
        </w:rPr>
      </w:pPr>
      <w:r w:rsidRPr="00404DD9">
        <w:rPr>
          <w:rFonts w:asciiTheme="majorHAnsi" w:hAnsiTheme="majorHAnsi" w:cstheme="majorHAnsi"/>
          <w:b/>
          <w:sz w:val="28"/>
        </w:rPr>
        <w:t>Novac i novčani ekvivalenti</w:t>
      </w:r>
    </w:p>
    <w:p w:rsidR="00292647" w:rsidRDefault="00292647" w:rsidP="00292647">
      <w:pPr>
        <w:pStyle w:val="NoSpacing"/>
        <w:jc w:val="both"/>
      </w:pPr>
      <w:r>
        <w:t>Novac i novčani ekvivalenti uključuju sredstva na računima banaka, novac u blagajni, te depozite i visoko likvidne vrijednosne papire s ugovorenim dospijećem do 3 mjeseca. Stanje novca na računima kod banaka i u blagajni iskazuje se u nominalnoj vrijednosti izraženoj u hrvatskoj valutnoj jedinici.</w:t>
      </w:r>
    </w:p>
    <w:p w:rsidR="00824CBF" w:rsidRDefault="00824CBF" w:rsidP="00292647">
      <w:pPr>
        <w:pStyle w:val="NoSpacing"/>
        <w:jc w:val="both"/>
      </w:pPr>
    </w:p>
    <w:p w:rsidR="00292647" w:rsidRDefault="00292647" w:rsidP="00292647">
      <w:pPr>
        <w:pStyle w:val="NoSpacing"/>
        <w:jc w:val="both"/>
      </w:pPr>
      <w:r>
        <w:t>Devizna sredstva na računima i u blagajni preračunavaju se na srednji tečaj Hrvatske narodne banke na dan</w:t>
      </w:r>
    </w:p>
    <w:p w:rsidR="00292647" w:rsidRDefault="00292647" w:rsidP="00292647">
      <w:pPr>
        <w:pStyle w:val="NoSpacing"/>
        <w:jc w:val="both"/>
      </w:pPr>
      <w:r>
        <w:t>bilance.</w:t>
      </w:r>
    </w:p>
    <w:p w:rsidR="00292647" w:rsidRDefault="00292647" w:rsidP="00292647">
      <w:pPr>
        <w:pStyle w:val="NoSpacing"/>
      </w:pPr>
    </w:p>
    <w:p w:rsidR="00292647" w:rsidRPr="00404DD9" w:rsidRDefault="00292647" w:rsidP="00292647">
      <w:pPr>
        <w:rPr>
          <w:rFonts w:asciiTheme="majorHAnsi" w:hAnsiTheme="majorHAnsi" w:cstheme="majorHAnsi"/>
          <w:b/>
          <w:sz w:val="28"/>
        </w:rPr>
      </w:pPr>
      <w:r w:rsidRPr="00404DD9">
        <w:rPr>
          <w:rFonts w:asciiTheme="majorHAnsi" w:hAnsiTheme="majorHAnsi" w:cstheme="majorHAnsi"/>
          <w:b/>
          <w:sz w:val="28"/>
        </w:rPr>
        <w:t>Porez na dodanu vrijednost</w:t>
      </w:r>
    </w:p>
    <w:p w:rsidR="00292647" w:rsidRDefault="00292647" w:rsidP="00292647">
      <w:pPr>
        <w:pStyle w:val="NoSpacing"/>
        <w:jc w:val="both"/>
      </w:pPr>
      <w:r>
        <w:t>GRF nije u sustavu PDV-a.</w:t>
      </w:r>
    </w:p>
    <w:p w:rsidR="00292647" w:rsidRDefault="00292647" w:rsidP="00695BE2">
      <w:pPr>
        <w:jc w:val="both"/>
        <w:rPr>
          <w:lang w:val="hr-BA"/>
        </w:rPr>
      </w:pPr>
    </w:p>
    <w:p w:rsidR="00695BE2" w:rsidRPr="00695BE2" w:rsidRDefault="00695BE2" w:rsidP="00695BE2">
      <w:pPr>
        <w:jc w:val="both"/>
        <w:rPr>
          <w:b/>
          <w:lang w:val="hr-BA"/>
        </w:rPr>
      </w:pPr>
      <w:r w:rsidRPr="00695BE2">
        <w:rPr>
          <w:b/>
          <w:lang w:val="hr-BA"/>
        </w:rPr>
        <w:t>A) Bilješke uz Izvještaj o prihodima i rashodima,  primicima i izdacima (PR-RAS)</w:t>
      </w:r>
    </w:p>
    <w:p w:rsidR="0033408B" w:rsidRPr="0033408B" w:rsidRDefault="00695BE2" w:rsidP="00695BE2">
      <w:pPr>
        <w:jc w:val="both"/>
        <w:rPr>
          <w:lang w:val="hr-BA"/>
        </w:rPr>
      </w:pPr>
      <w:r w:rsidRPr="002B0316">
        <w:rPr>
          <w:b/>
          <w:lang w:val="hr-BA"/>
        </w:rPr>
        <w:t xml:space="preserve">Ukupni prihodi od poslovanja za </w:t>
      </w:r>
      <w:r w:rsidR="0033408B" w:rsidRPr="002B0316">
        <w:rPr>
          <w:b/>
          <w:lang w:val="hr-BA"/>
        </w:rPr>
        <w:t xml:space="preserve">I-VI </w:t>
      </w:r>
      <w:r w:rsidRPr="002B0316">
        <w:rPr>
          <w:b/>
          <w:lang w:val="hr-BA"/>
        </w:rPr>
        <w:t>202</w:t>
      </w:r>
      <w:r w:rsidR="009F20C4">
        <w:rPr>
          <w:b/>
          <w:lang w:val="hr-BA"/>
        </w:rPr>
        <w:t>3</w:t>
      </w:r>
      <w:r w:rsidRPr="002B0316">
        <w:rPr>
          <w:b/>
          <w:lang w:val="hr-BA"/>
        </w:rPr>
        <w:t xml:space="preserve">. godinu iznose </w:t>
      </w:r>
      <w:r w:rsidR="00824CBF" w:rsidRPr="002B0316">
        <w:rPr>
          <w:b/>
          <w:lang w:val="hr-BA"/>
        </w:rPr>
        <w:t>1.679.961,19 EUR</w:t>
      </w:r>
      <w:r w:rsidR="00824CBF">
        <w:rPr>
          <w:lang w:val="hr-BA"/>
        </w:rPr>
        <w:t>, dok je u istom razdoblju 2022. prihod iznosio 1.517.339,11 EUR</w:t>
      </w:r>
      <w:r w:rsidR="0033408B" w:rsidRPr="0033408B">
        <w:rPr>
          <w:lang w:val="hr-BA"/>
        </w:rPr>
        <w:t>.</w:t>
      </w:r>
      <w:bookmarkStart w:id="1" w:name="_GoBack"/>
      <w:bookmarkEnd w:id="1"/>
    </w:p>
    <w:p w:rsidR="00924D8B" w:rsidRDefault="00695BE2" w:rsidP="00695BE2">
      <w:pPr>
        <w:jc w:val="both"/>
        <w:rPr>
          <w:lang w:val="hr-BA"/>
        </w:rPr>
      </w:pPr>
      <w:r>
        <w:rPr>
          <w:lang w:val="hr-BA"/>
        </w:rPr>
        <w:t xml:space="preserve"> </w:t>
      </w:r>
      <w:r w:rsidR="0033408B">
        <w:rPr>
          <w:lang w:val="hr-BA"/>
        </w:rPr>
        <w:t xml:space="preserve">Prihodi od nadležnog proračuna (671 + 673) iznose </w:t>
      </w:r>
      <w:r w:rsidR="00824CBF">
        <w:rPr>
          <w:lang w:val="hr-BA"/>
        </w:rPr>
        <w:t>1.597.046,85 EUR</w:t>
      </w:r>
      <w:r w:rsidR="0033408B">
        <w:rPr>
          <w:lang w:val="hr-BA"/>
        </w:rPr>
        <w:t>.</w:t>
      </w:r>
    </w:p>
    <w:p w:rsidR="00924D8B" w:rsidRDefault="00695BE2" w:rsidP="00695BE2">
      <w:pPr>
        <w:jc w:val="both"/>
        <w:rPr>
          <w:lang w:val="hr-BA"/>
        </w:rPr>
      </w:pPr>
      <w:r>
        <w:rPr>
          <w:lang w:val="hr-BA"/>
        </w:rPr>
        <w:t xml:space="preserve">Dodatno su ostvareni priljevi temeljem </w:t>
      </w:r>
      <w:r w:rsidR="0033408B">
        <w:rPr>
          <w:lang w:val="hr-BA"/>
        </w:rPr>
        <w:t>pružanja usluga,</w:t>
      </w:r>
      <w:r w:rsidR="00ED492A">
        <w:rPr>
          <w:lang w:val="hr-BA"/>
        </w:rPr>
        <w:t xml:space="preserve"> stavka </w:t>
      </w:r>
      <w:r w:rsidR="0033408B">
        <w:rPr>
          <w:lang w:val="hr-BA"/>
        </w:rPr>
        <w:t>661 (6614 + 6615)</w:t>
      </w:r>
      <w:r w:rsidR="00ED492A">
        <w:rPr>
          <w:lang w:val="hr-BA"/>
        </w:rPr>
        <w:t xml:space="preserve"> u visini od </w:t>
      </w:r>
      <w:r w:rsidR="00824CBF">
        <w:rPr>
          <w:lang w:val="hr-BA"/>
        </w:rPr>
        <w:t>13.853,67 EUR</w:t>
      </w:r>
      <w:r w:rsidR="00ED492A">
        <w:rPr>
          <w:lang w:val="hr-BA"/>
        </w:rPr>
        <w:t xml:space="preserve">. </w:t>
      </w:r>
    </w:p>
    <w:p w:rsidR="00695BE2" w:rsidRDefault="00ED492A" w:rsidP="00695BE2">
      <w:pPr>
        <w:jc w:val="both"/>
        <w:rPr>
          <w:lang w:val="hr-BA"/>
        </w:rPr>
      </w:pPr>
      <w:r>
        <w:rPr>
          <w:lang w:val="hr-BA"/>
        </w:rPr>
        <w:t xml:space="preserve">Ukupni prihodi </w:t>
      </w:r>
      <w:r w:rsidR="0033408B">
        <w:rPr>
          <w:lang w:val="hr-BA"/>
        </w:rPr>
        <w:t xml:space="preserve">po šifri 65 iznose </w:t>
      </w:r>
      <w:r w:rsidR="00824CBF">
        <w:rPr>
          <w:lang w:val="hr-BA"/>
        </w:rPr>
        <w:t>32.815,79 EUR</w:t>
      </w:r>
      <w:r>
        <w:rPr>
          <w:lang w:val="hr-BA"/>
        </w:rPr>
        <w:t>.</w:t>
      </w:r>
    </w:p>
    <w:p w:rsidR="00924D8B" w:rsidRPr="002B0316" w:rsidRDefault="00ED492A" w:rsidP="00695BE2">
      <w:pPr>
        <w:jc w:val="both"/>
        <w:rPr>
          <w:lang w:val="hr-BA"/>
        </w:rPr>
      </w:pPr>
      <w:r w:rsidRPr="00924D8B">
        <w:rPr>
          <w:b/>
          <w:lang w:val="hr-BA"/>
        </w:rPr>
        <w:t xml:space="preserve">Ukupni rashodi poslovanja </w:t>
      </w:r>
      <w:r w:rsidR="0033408B">
        <w:rPr>
          <w:b/>
          <w:lang w:val="hr-BA"/>
        </w:rPr>
        <w:t>(razred 3)</w:t>
      </w:r>
      <w:r w:rsidRPr="00924D8B">
        <w:rPr>
          <w:b/>
          <w:lang w:val="hr-BA"/>
        </w:rPr>
        <w:t xml:space="preserve"> iznosili su </w:t>
      </w:r>
      <w:r w:rsidR="002B0316" w:rsidRPr="002B0316">
        <w:rPr>
          <w:b/>
          <w:lang w:val="hr-BA"/>
        </w:rPr>
        <w:t>1.458.538,70</w:t>
      </w:r>
      <w:r w:rsidR="002B0316">
        <w:rPr>
          <w:b/>
          <w:lang w:val="hr-BA"/>
        </w:rPr>
        <w:t xml:space="preserve"> EUR, </w:t>
      </w:r>
      <w:r w:rsidR="002B0316">
        <w:rPr>
          <w:lang w:val="hr-BA"/>
        </w:rPr>
        <w:t>dok je u istom razdoblju 2022. rashod iznosio 1.380.733,56 EUR.</w:t>
      </w:r>
    </w:p>
    <w:p w:rsidR="00292647" w:rsidRDefault="00ED492A" w:rsidP="00695BE2">
      <w:pPr>
        <w:jc w:val="both"/>
        <w:rPr>
          <w:lang w:val="hr-BA"/>
        </w:rPr>
      </w:pPr>
      <w:r>
        <w:rPr>
          <w:lang w:val="hr-BA"/>
        </w:rPr>
        <w:t>Na troškove zaposlenika opada</w:t>
      </w:r>
      <w:r w:rsidR="002B0316">
        <w:rPr>
          <w:lang w:val="hr-BA"/>
        </w:rPr>
        <w:t xml:space="preserve"> 72,08% ukupnih troškova poslovanja ili 1.051.270,67 EUR dok je u istom razdoblju 2022. iznosilo</w:t>
      </w:r>
      <w:r>
        <w:rPr>
          <w:lang w:val="hr-BA"/>
        </w:rPr>
        <w:t xml:space="preserve"> </w:t>
      </w:r>
      <w:r w:rsidR="002B0316">
        <w:rPr>
          <w:lang w:val="hr-BA"/>
        </w:rPr>
        <w:t>79</w:t>
      </w:r>
      <w:r w:rsidRPr="00ED492A">
        <w:rPr>
          <w:lang w:val="hr-BA"/>
        </w:rPr>
        <w:t>,</w:t>
      </w:r>
      <w:r w:rsidR="00292647">
        <w:rPr>
          <w:lang w:val="hr-BA"/>
        </w:rPr>
        <w:t>9</w:t>
      </w:r>
      <w:r w:rsidRPr="00ED492A">
        <w:rPr>
          <w:lang w:val="hr-BA"/>
        </w:rPr>
        <w:t>8%</w:t>
      </w:r>
      <w:r>
        <w:rPr>
          <w:lang w:val="hr-BA"/>
        </w:rPr>
        <w:t xml:space="preserve"> ukupnih troškova poslovanja</w:t>
      </w:r>
      <w:r w:rsidR="00292647">
        <w:rPr>
          <w:lang w:val="hr-BA"/>
        </w:rPr>
        <w:t xml:space="preserve"> ili </w:t>
      </w:r>
      <w:r w:rsidR="002B0316">
        <w:rPr>
          <w:lang w:val="hr-BA"/>
        </w:rPr>
        <w:t>1.104.351,53 EUR</w:t>
      </w:r>
      <w:r>
        <w:rPr>
          <w:lang w:val="hr-BA"/>
        </w:rPr>
        <w:t xml:space="preserve">. </w:t>
      </w:r>
      <w:r w:rsidR="002B0316">
        <w:rPr>
          <w:lang w:val="hr-BA"/>
        </w:rPr>
        <w:t>Razlog pada u troškovima zaposlenih leži u činjenici kako je došlo do završetka projekata sufinanciranih iz sredstava Fondova EU.</w:t>
      </w:r>
    </w:p>
    <w:p w:rsidR="00ED492A" w:rsidRDefault="002B0316" w:rsidP="00695BE2">
      <w:pPr>
        <w:jc w:val="both"/>
        <w:rPr>
          <w:lang w:val="hr-BA"/>
        </w:rPr>
      </w:pPr>
      <w:r>
        <w:rPr>
          <w:lang w:val="hr-BA"/>
        </w:rPr>
        <w:t>403,029,47 EUR</w:t>
      </w:r>
      <w:r w:rsidR="00ED492A">
        <w:rPr>
          <w:lang w:val="hr-BA"/>
        </w:rPr>
        <w:t xml:space="preserve"> odnosi se na materijalne troškove, a što predstavlja </w:t>
      </w:r>
      <w:r>
        <w:rPr>
          <w:lang w:val="hr-BA"/>
        </w:rPr>
        <w:t>27,63</w:t>
      </w:r>
      <w:r w:rsidR="00ED492A">
        <w:rPr>
          <w:lang w:val="hr-BA"/>
        </w:rPr>
        <w:t>% ukupnih troškova poslovanja.</w:t>
      </w:r>
    </w:p>
    <w:p w:rsidR="00924D8B" w:rsidRDefault="00292647" w:rsidP="00ED492A">
      <w:pPr>
        <w:jc w:val="both"/>
        <w:rPr>
          <w:lang w:val="hr-BA"/>
        </w:rPr>
      </w:pPr>
      <w:r>
        <w:rPr>
          <w:lang w:val="hr-BA"/>
        </w:rPr>
        <w:t xml:space="preserve">Na poziciji 4312 iskazan je trošak od </w:t>
      </w:r>
      <w:r w:rsidR="00967A71">
        <w:rPr>
          <w:lang w:val="hr-BA"/>
        </w:rPr>
        <w:t>3.389,52 EUR</w:t>
      </w:r>
      <w:r>
        <w:rPr>
          <w:lang w:val="hr-BA"/>
        </w:rPr>
        <w:t>, a odnosi se na nabavku knjiga.</w:t>
      </w:r>
    </w:p>
    <w:p w:rsidR="00967A71" w:rsidRDefault="00967A71" w:rsidP="00ED492A">
      <w:pPr>
        <w:jc w:val="both"/>
        <w:rPr>
          <w:lang w:val="hr-BA"/>
        </w:rPr>
      </w:pPr>
      <w:r>
        <w:rPr>
          <w:lang w:val="hr-BA"/>
        </w:rPr>
        <w:t>U računalne programe uloženo je 4.318,00 EUR (pozicija 4261).</w:t>
      </w:r>
    </w:p>
    <w:p w:rsidR="00924D8B" w:rsidRDefault="00924D8B" w:rsidP="00ED492A">
      <w:pPr>
        <w:jc w:val="both"/>
        <w:rPr>
          <w:lang w:val="hr-BA"/>
        </w:rPr>
      </w:pPr>
      <w:r w:rsidRPr="00924D8B">
        <w:rPr>
          <w:lang w:val="hr-BA"/>
        </w:rPr>
        <w:lastRenderedPageBreak/>
        <w:t>Unaprijed plaćeni rashodi budućih razdoblja i nedospjela naplata prihoda (aktivna vremenska razgraničenja)</w:t>
      </w:r>
      <w:r w:rsidR="0006205B">
        <w:rPr>
          <w:lang w:val="hr-BA"/>
        </w:rPr>
        <w:t xml:space="preserve"> iznose </w:t>
      </w:r>
      <w:r w:rsidR="00967A71">
        <w:rPr>
          <w:lang w:val="hr-BA"/>
        </w:rPr>
        <w:t>158.699,30 EUR</w:t>
      </w:r>
      <w:r w:rsidR="0006205B">
        <w:rPr>
          <w:lang w:val="hr-BA"/>
        </w:rPr>
        <w:t>.</w:t>
      </w:r>
    </w:p>
    <w:p w:rsidR="00924D8B" w:rsidRDefault="0006205B" w:rsidP="00ED492A">
      <w:pPr>
        <w:jc w:val="both"/>
        <w:rPr>
          <w:lang w:val="hr-BA"/>
        </w:rPr>
      </w:pPr>
      <w:r w:rsidRPr="0006205B">
        <w:rPr>
          <w:lang w:val="hr-BA"/>
        </w:rPr>
        <w:t>Stanje novčanih sredstava na početku izvještajnog razdoblja</w:t>
      </w:r>
      <w:r>
        <w:rPr>
          <w:lang w:val="hr-BA"/>
        </w:rPr>
        <w:t xml:space="preserve"> iznosilo je </w:t>
      </w:r>
      <w:r w:rsidR="00967A71">
        <w:rPr>
          <w:lang w:val="hr-BA"/>
        </w:rPr>
        <w:t>666.454,31</w:t>
      </w:r>
      <w:r>
        <w:rPr>
          <w:lang w:val="hr-BA"/>
        </w:rPr>
        <w:t xml:space="preserve">, dok je isto stanje na kraju izvještajnoj razdoblja kumulativno po svim računima fakulteta iznosilo </w:t>
      </w:r>
      <w:r w:rsidR="00967A71">
        <w:rPr>
          <w:lang w:val="hr-BA"/>
        </w:rPr>
        <w:t>718.702,63 EUR</w:t>
      </w:r>
      <w:r>
        <w:rPr>
          <w:lang w:val="hr-BA"/>
        </w:rPr>
        <w:t xml:space="preserve">, a što predstavlja </w:t>
      </w:r>
      <w:r w:rsidR="00967A71">
        <w:rPr>
          <w:lang w:val="hr-BA"/>
        </w:rPr>
        <w:t>povećanje</w:t>
      </w:r>
      <w:r>
        <w:rPr>
          <w:lang w:val="hr-BA"/>
        </w:rPr>
        <w:t xml:space="preserve"> od </w:t>
      </w:r>
      <w:r w:rsidR="00967A71">
        <w:rPr>
          <w:lang w:val="hr-BA"/>
        </w:rPr>
        <w:t>7,8</w:t>
      </w:r>
      <w:r>
        <w:rPr>
          <w:lang w:val="hr-BA"/>
        </w:rPr>
        <w:t xml:space="preserve">% u odnosu na </w:t>
      </w:r>
      <w:r w:rsidR="00292647">
        <w:rPr>
          <w:lang w:val="hr-BA"/>
        </w:rPr>
        <w:t>početak razdoblja</w:t>
      </w:r>
      <w:r>
        <w:rPr>
          <w:lang w:val="hr-BA"/>
        </w:rPr>
        <w:t>.</w:t>
      </w:r>
      <w:r w:rsidR="00967A71">
        <w:rPr>
          <w:lang w:val="hr-BA"/>
        </w:rPr>
        <w:t xml:space="preserve"> Novac iz blagajne u iznosu od 89,00 HRK promijenjen je u valutu EUR u iznosu od 11,81 EUR te je uplaćen u korist žiro računa te je time blagajna u potpunosti zatvorena.</w:t>
      </w:r>
    </w:p>
    <w:p w:rsidR="00967A71" w:rsidRDefault="00967A71" w:rsidP="00ED492A">
      <w:pPr>
        <w:jc w:val="both"/>
        <w:rPr>
          <w:b/>
          <w:lang w:val="hr-BA"/>
        </w:rPr>
      </w:pPr>
    </w:p>
    <w:p w:rsidR="00A42BE6" w:rsidRPr="00A2446A" w:rsidRDefault="00A42BE6" w:rsidP="00ED492A">
      <w:pPr>
        <w:jc w:val="both"/>
        <w:rPr>
          <w:b/>
          <w:lang w:val="hr-BA"/>
        </w:rPr>
      </w:pPr>
      <w:r w:rsidRPr="00A2446A">
        <w:rPr>
          <w:b/>
          <w:lang w:val="hr-BA"/>
        </w:rPr>
        <w:t>B) Bilješke uz Bilancu</w:t>
      </w:r>
    </w:p>
    <w:p w:rsidR="0051505C" w:rsidRDefault="0051505C" w:rsidP="0051505C">
      <w:pPr>
        <w:jc w:val="both"/>
        <w:rPr>
          <w:lang w:val="hr-BA"/>
        </w:rPr>
      </w:pPr>
      <w:r>
        <w:rPr>
          <w:lang w:val="hr-BA"/>
        </w:rPr>
        <w:t>Za polugodišnji financijski izvještaj I-VI 202</w:t>
      </w:r>
      <w:r w:rsidR="009F20C4">
        <w:rPr>
          <w:lang w:val="hr-BA"/>
        </w:rPr>
        <w:t>3</w:t>
      </w:r>
      <w:r>
        <w:rPr>
          <w:lang w:val="hr-BA"/>
        </w:rPr>
        <w:t xml:space="preserve"> nije izrađena Bilanca stanja.</w:t>
      </w:r>
    </w:p>
    <w:p w:rsidR="00D77C56" w:rsidRDefault="00D77C56" w:rsidP="00ED492A">
      <w:pPr>
        <w:jc w:val="both"/>
        <w:rPr>
          <w:lang w:val="hr-BA"/>
        </w:rPr>
      </w:pPr>
    </w:p>
    <w:p w:rsidR="00A42BE6" w:rsidRPr="00A2446A" w:rsidRDefault="00A42BE6" w:rsidP="00A42BE6">
      <w:pPr>
        <w:jc w:val="both"/>
        <w:rPr>
          <w:b/>
          <w:lang w:val="hr-BA"/>
        </w:rPr>
      </w:pPr>
      <w:r w:rsidRPr="00A2446A">
        <w:rPr>
          <w:b/>
          <w:lang w:val="hr-BA"/>
        </w:rPr>
        <w:t>C) Bilješke uz obrazac RAS - funkcijski</w:t>
      </w:r>
    </w:p>
    <w:p w:rsidR="00A42BE6" w:rsidRDefault="0051505C" w:rsidP="00ED492A">
      <w:pPr>
        <w:jc w:val="both"/>
        <w:rPr>
          <w:lang w:val="hr-BA"/>
        </w:rPr>
      </w:pPr>
      <w:r>
        <w:rPr>
          <w:lang w:val="hr-BA"/>
        </w:rPr>
        <w:t>Za polugodišnji financijski izvještaj I-VI 202</w:t>
      </w:r>
      <w:r w:rsidR="009F20C4">
        <w:rPr>
          <w:lang w:val="hr-BA"/>
        </w:rPr>
        <w:t>3</w:t>
      </w:r>
      <w:r>
        <w:rPr>
          <w:lang w:val="hr-BA"/>
        </w:rPr>
        <w:t xml:space="preserve"> nije izrađen RAS – funkcijski izvještaj.</w:t>
      </w:r>
    </w:p>
    <w:p w:rsidR="00A2446A" w:rsidRDefault="00A2446A" w:rsidP="00ED492A">
      <w:pPr>
        <w:jc w:val="both"/>
        <w:rPr>
          <w:lang w:val="hr-BA"/>
        </w:rPr>
      </w:pPr>
    </w:p>
    <w:p w:rsidR="00A42BE6" w:rsidRPr="00A2446A" w:rsidRDefault="00A42BE6" w:rsidP="00A42BE6">
      <w:pPr>
        <w:jc w:val="both"/>
        <w:rPr>
          <w:b/>
          <w:lang w:val="hr-BA"/>
        </w:rPr>
      </w:pPr>
      <w:r w:rsidRPr="00A2446A">
        <w:rPr>
          <w:b/>
          <w:lang w:val="hr-BA"/>
        </w:rPr>
        <w:t>D) Bilješke uz obrazac Obveze</w:t>
      </w:r>
    </w:p>
    <w:p w:rsidR="00F96043" w:rsidRDefault="00A42BE6" w:rsidP="00A42BE6">
      <w:pPr>
        <w:jc w:val="both"/>
        <w:rPr>
          <w:lang w:val="hr-BA"/>
        </w:rPr>
      </w:pPr>
      <w:r w:rsidRPr="00A42BE6">
        <w:rPr>
          <w:lang w:val="hr-BA"/>
        </w:rPr>
        <w:t>Početno stanje obveza</w:t>
      </w:r>
      <w:r w:rsidR="00F96043" w:rsidRPr="00F96043">
        <w:t xml:space="preserve"> </w:t>
      </w:r>
      <w:r w:rsidR="00F96043">
        <w:rPr>
          <w:lang w:val="hr-BA"/>
        </w:rPr>
        <w:t xml:space="preserve">na </w:t>
      </w:r>
      <w:r w:rsidR="00F96043" w:rsidRPr="00F96043">
        <w:rPr>
          <w:lang w:val="hr-BA"/>
        </w:rPr>
        <w:t>1. siječnja</w:t>
      </w:r>
      <w:r w:rsidR="00F96043">
        <w:rPr>
          <w:lang w:val="hr-BA"/>
        </w:rPr>
        <w:t xml:space="preserve"> 202</w:t>
      </w:r>
      <w:r w:rsidR="00967A71">
        <w:rPr>
          <w:lang w:val="hr-BA"/>
        </w:rPr>
        <w:t>3</w:t>
      </w:r>
      <w:r w:rsidR="00F96043" w:rsidRPr="00F96043">
        <w:rPr>
          <w:lang w:val="hr-BA"/>
        </w:rPr>
        <w:t xml:space="preserve"> (</w:t>
      </w:r>
      <w:r w:rsidR="00F96043">
        <w:rPr>
          <w:lang w:val="hr-BA"/>
        </w:rPr>
        <w:t>Sukladno</w:t>
      </w:r>
      <w:r w:rsidR="00F96043" w:rsidRPr="00F96043">
        <w:rPr>
          <w:lang w:val="hr-BA"/>
        </w:rPr>
        <w:t xml:space="preserve"> Izvještaj</w:t>
      </w:r>
      <w:r w:rsidR="00F96043">
        <w:rPr>
          <w:lang w:val="hr-BA"/>
        </w:rPr>
        <w:t>u</w:t>
      </w:r>
      <w:r w:rsidR="00F96043" w:rsidRPr="00F96043">
        <w:rPr>
          <w:lang w:val="hr-BA"/>
        </w:rPr>
        <w:t xml:space="preserve"> o obvezama za prethodnu godinu)</w:t>
      </w:r>
      <w:r w:rsidR="00F96043">
        <w:rPr>
          <w:lang w:val="hr-BA"/>
        </w:rPr>
        <w:t xml:space="preserve"> iznosi </w:t>
      </w:r>
      <w:r w:rsidR="00967A71">
        <w:rPr>
          <w:lang w:val="hr-BA"/>
        </w:rPr>
        <w:t>220.092,80 EUR</w:t>
      </w:r>
      <w:r w:rsidRPr="00A42BE6">
        <w:rPr>
          <w:lang w:val="hr-BA"/>
        </w:rPr>
        <w:t>.</w:t>
      </w:r>
      <w:r w:rsidR="00967A71">
        <w:rPr>
          <w:lang w:val="hr-BA"/>
        </w:rPr>
        <w:t xml:space="preserve"> Povećanje obveza tijekom prvih šest mjeseci 2023. godine iznosi 1.804.589,01 EUR, dok je podmireno obveza u ukupnom iznosu od 1.884.146,67 EUR. Stanja obveza na 30.6.2023. iznosi 140.535,14 EUR.</w:t>
      </w:r>
      <w:r w:rsidR="00F96043">
        <w:rPr>
          <w:lang w:val="hr-BA"/>
        </w:rPr>
        <w:t xml:space="preserve"> </w:t>
      </w:r>
    </w:p>
    <w:p w:rsidR="00A42BE6" w:rsidRDefault="00A42BE6" w:rsidP="00A42BE6">
      <w:pPr>
        <w:jc w:val="both"/>
        <w:rPr>
          <w:lang w:val="hr-BA"/>
        </w:rPr>
      </w:pPr>
    </w:p>
    <w:p w:rsidR="00A42BE6" w:rsidRDefault="0051505C" w:rsidP="00A42BE6">
      <w:pPr>
        <w:rPr>
          <w:lang w:val="hr-BA"/>
        </w:rPr>
      </w:pPr>
      <w:r>
        <w:rPr>
          <w:lang w:val="hr-BA"/>
        </w:rPr>
        <w:t xml:space="preserve">Zagreb, </w:t>
      </w:r>
      <w:r w:rsidR="00967A71">
        <w:rPr>
          <w:lang w:val="hr-BA"/>
        </w:rPr>
        <w:t>3</w:t>
      </w:r>
      <w:r w:rsidR="00A42BE6" w:rsidRPr="00A42BE6">
        <w:rPr>
          <w:lang w:val="hr-BA"/>
        </w:rPr>
        <w:t>.</w:t>
      </w:r>
      <w:r w:rsidR="00A2446A">
        <w:rPr>
          <w:lang w:val="hr-BA"/>
        </w:rPr>
        <w:t xml:space="preserve"> </w:t>
      </w:r>
      <w:r>
        <w:rPr>
          <w:lang w:val="hr-BA"/>
        </w:rPr>
        <w:t>srpnja</w:t>
      </w:r>
      <w:r w:rsidR="00A42BE6" w:rsidRPr="00A42BE6">
        <w:rPr>
          <w:lang w:val="hr-BA"/>
        </w:rPr>
        <w:t xml:space="preserve"> 202</w:t>
      </w:r>
      <w:r w:rsidR="00967A71">
        <w:rPr>
          <w:lang w:val="hr-BA"/>
        </w:rPr>
        <w:t>3</w:t>
      </w:r>
      <w:r w:rsidR="00A42BE6" w:rsidRPr="00A42BE6">
        <w:rPr>
          <w:lang w:val="hr-BA"/>
        </w:rPr>
        <w:t>.</w:t>
      </w:r>
    </w:p>
    <w:p w:rsidR="00A42BE6" w:rsidRPr="00A42BE6" w:rsidRDefault="00A42BE6" w:rsidP="00A42BE6">
      <w:pPr>
        <w:jc w:val="both"/>
        <w:rPr>
          <w:lang w:val="hr-BA"/>
        </w:rPr>
      </w:pPr>
      <w:r>
        <w:rPr>
          <w:lang w:val="hr-BA"/>
        </w:rPr>
        <w:t>Voditelji</w:t>
      </w:r>
      <w:r w:rsidRPr="00A42BE6">
        <w:rPr>
          <w:lang w:val="hr-BA"/>
        </w:rPr>
        <w:t xml:space="preserve"> računovodstv</w:t>
      </w:r>
      <w:r>
        <w:rPr>
          <w:lang w:val="hr-BA"/>
        </w:rPr>
        <w:t>a i financija</w:t>
      </w:r>
      <w:r w:rsidRPr="00A42BE6">
        <w:rPr>
          <w:lang w:val="hr-BA"/>
        </w:rPr>
        <w:t xml:space="preserve">    </w:t>
      </w:r>
      <w:r w:rsidRPr="00A42BE6">
        <w:rPr>
          <w:lang w:val="hr-BA"/>
        </w:rPr>
        <w:tab/>
      </w:r>
      <w:r w:rsidRPr="00A42BE6">
        <w:rPr>
          <w:lang w:val="hr-BA"/>
        </w:rPr>
        <w:tab/>
      </w:r>
      <w:r w:rsidRPr="00A42BE6">
        <w:rPr>
          <w:lang w:val="hr-BA"/>
        </w:rPr>
        <w:tab/>
      </w:r>
    </w:p>
    <w:p w:rsidR="00A42BE6" w:rsidRPr="00A42BE6" w:rsidRDefault="00A42BE6" w:rsidP="00A42BE6">
      <w:pPr>
        <w:jc w:val="both"/>
        <w:rPr>
          <w:lang w:val="hr-BA"/>
        </w:rPr>
      </w:pPr>
      <w:r>
        <w:rPr>
          <w:lang w:val="hr-BA"/>
        </w:rPr>
        <w:t>Davor Mihovilić</w:t>
      </w:r>
      <w:r w:rsidRPr="00A42BE6">
        <w:rPr>
          <w:lang w:val="hr-BA"/>
        </w:rPr>
        <w:t xml:space="preserve">, </w:t>
      </w:r>
      <w:r>
        <w:rPr>
          <w:lang w:val="hr-BA"/>
        </w:rPr>
        <w:t>dipl.oec.</w:t>
      </w:r>
    </w:p>
    <w:p w:rsidR="00A42BE6" w:rsidRPr="00A42BE6" w:rsidRDefault="00A42BE6" w:rsidP="00A42BE6">
      <w:pPr>
        <w:jc w:val="both"/>
        <w:rPr>
          <w:lang w:val="hr-BA"/>
        </w:rPr>
      </w:pP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Dekan</w:t>
      </w:r>
      <w:r w:rsidRPr="00A42BE6">
        <w:rPr>
          <w:lang w:val="hr-BA"/>
        </w:rPr>
        <w:t xml:space="preserve">:   </w:t>
      </w:r>
    </w:p>
    <w:p w:rsidR="00A42BE6" w:rsidRPr="00A42BE6" w:rsidRDefault="00A42BE6" w:rsidP="00A42BE6">
      <w:pPr>
        <w:jc w:val="both"/>
        <w:rPr>
          <w:lang w:val="hr-BA"/>
        </w:rPr>
      </w:pPr>
      <w:r w:rsidRPr="00A42BE6">
        <w:rPr>
          <w:lang w:val="hr-BA"/>
        </w:rPr>
        <w:tab/>
      </w:r>
      <w:r w:rsidRPr="00A42BE6">
        <w:rPr>
          <w:lang w:val="hr-BA"/>
        </w:rPr>
        <w:tab/>
      </w:r>
      <w:r w:rsidRPr="00A42BE6">
        <w:rPr>
          <w:lang w:val="hr-BA"/>
        </w:rPr>
        <w:tab/>
      </w:r>
      <w:r w:rsidRPr="00A42BE6">
        <w:rPr>
          <w:lang w:val="hr-BA"/>
        </w:rPr>
        <w:tab/>
      </w:r>
      <w:r w:rsidRPr="00A42BE6">
        <w:rPr>
          <w:lang w:val="hr-BA"/>
        </w:rPr>
        <w:tab/>
      </w:r>
      <w:r w:rsidRPr="00A42BE6">
        <w:rPr>
          <w:lang w:val="hr-BA"/>
        </w:rPr>
        <w:tab/>
      </w:r>
      <w:r w:rsidRPr="00A42BE6">
        <w:rPr>
          <w:lang w:val="hr-BA"/>
        </w:rPr>
        <w:tab/>
        <w:t xml:space="preserve">Prof.dr.sc. </w:t>
      </w:r>
      <w:r w:rsidR="00967A71">
        <w:rPr>
          <w:lang w:val="hr-BA"/>
        </w:rPr>
        <w:t>Klaudio Pap</w:t>
      </w:r>
      <w:r w:rsidRPr="00A42BE6">
        <w:rPr>
          <w:lang w:val="hr-BA"/>
        </w:rPr>
        <w:t xml:space="preserve">           </w:t>
      </w:r>
      <w:r w:rsidRPr="00A42BE6">
        <w:rPr>
          <w:lang w:val="hr-BA"/>
        </w:rPr>
        <w:tab/>
        <w:t xml:space="preserve">    </w:t>
      </w:r>
      <w:r w:rsidRPr="00A42BE6">
        <w:rPr>
          <w:lang w:val="hr-BA"/>
        </w:rPr>
        <w:tab/>
      </w:r>
      <w:r w:rsidRPr="00A42BE6">
        <w:rPr>
          <w:lang w:val="hr-BA"/>
        </w:rPr>
        <w:tab/>
      </w:r>
    </w:p>
    <w:p w:rsidR="00695BE2" w:rsidRPr="00695BE2" w:rsidRDefault="00695BE2" w:rsidP="00695BE2">
      <w:pPr>
        <w:jc w:val="both"/>
        <w:rPr>
          <w:lang w:val="hr-BA"/>
        </w:rPr>
      </w:pPr>
    </w:p>
    <w:sectPr w:rsidR="00695BE2" w:rsidRPr="00695BE2" w:rsidSect="00C265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98" w:rsidRDefault="005F3B98" w:rsidP="00C37D83">
      <w:pPr>
        <w:spacing w:after="0" w:line="240" w:lineRule="auto"/>
      </w:pPr>
      <w:r>
        <w:separator/>
      </w:r>
    </w:p>
  </w:endnote>
  <w:endnote w:type="continuationSeparator" w:id="0">
    <w:p w:rsidR="005F3B98" w:rsidRDefault="005F3B98" w:rsidP="00C37D83">
      <w:pPr>
        <w:spacing w:after="0" w:line="240" w:lineRule="auto"/>
      </w:pPr>
      <w:r>
        <w:continuationSeparator/>
      </w:r>
    </w:p>
  </w:endnote>
  <w:endnote w:type="continuationNotice" w:id="1">
    <w:p w:rsidR="005F3B98" w:rsidRDefault="005F3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8186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0226" w:rsidRPr="00AF69DB" w:rsidRDefault="00AF69DB" w:rsidP="00AF69DB">
            <w:pPr>
              <w:pStyle w:val="Footer"/>
              <w:jc w:val="right"/>
            </w:pPr>
            <w:r w:rsidRPr="00AF69DB">
              <w:t xml:space="preserve"> </w:t>
            </w:r>
            <w:r w:rsidRPr="00AF69DB">
              <w:rPr>
                <w:bCs/>
                <w:sz w:val="24"/>
                <w:szCs w:val="24"/>
              </w:rPr>
              <w:fldChar w:fldCharType="begin"/>
            </w:r>
            <w:r w:rsidRPr="00AF69DB">
              <w:rPr>
                <w:bCs/>
              </w:rPr>
              <w:instrText xml:space="preserve"> PAGE </w:instrText>
            </w:r>
            <w:r w:rsidRPr="00AF69DB">
              <w:rPr>
                <w:bCs/>
                <w:sz w:val="24"/>
                <w:szCs w:val="24"/>
              </w:rPr>
              <w:fldChar w:fldCharType="separate"/>
            </w:r>
            <w:r w:rsidR="009F20C4">
              <w:rPr>
                <w:bCs/>
                <w:noProof/>
              </w:rPr>
              <w:t>3</w:t>
            </w:r>
            <w:r w:rsidRPr="00AF69DB">
              <w:rPr>
                <w:bCs/>
                <w:sz w:val="24"/>
                <w:szCs w:val="24"/>
              </w:rPr>
              <w:fldChar w:fldCharType="end"/>
            </w:r>
            <w:r w:rsidRPr="00AF69DB">
              <w:t>/</w:t>
            </w:r>
            <w:r w:rsidRPr="00AF69DB">
              <w:rPr>
                <w:bCs/>
                <w:sz w:val="24"/>
                <w:szCs w:val="24"/>
              </w:rPr>
              <w:fldChar w:fldCharType="begin"/>
            </w:r>
            <w:r w:rsidRPr="00AF69DB">
              <w:rPr>
                <w:bCs/>
              </w:rPr>
              <w:instrText xml:space="preserve"> NUMPAGES  </w:instrText>
            </w:r>
            <w:r w:rsidRPr="00AF69DB">
              <w:rPr>
                <w:bCs/>
                <w:sz w:val="24"/>
                <w:szCs w:val="24"/>
              </w:rPr>
              <w:fldChar w:fldCharType="separate"/>
            </w:r>
            <w:r w:rsidR="009F20C4">
              <w:rPr>
                <w:bCs/>
                <w:noProof/>
              </w:rPr>
              <w:t>3</w:t>
            </w:r>
            <w:r w:rsidRPr="00AF69D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F1" w:rsidRDefault="0044606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2" behindDoc="1" locked="0" layoutInCell="1" allowOverlap="1" wp14:anchorId="34F1BDC5" wp14:editId="3C8F36A1">
          <wp:simplePos x="0" y="0"/>
          <wp:positionH relativeFrom="column">
            <wp:posOffset>793115</wp:posOffset>
          </wp:positionH>
          <wp:positionV relativeFrom="paragraph">
            <wp:posOffset>-698500</wp:posOffset>
          </wp:positionV>
          <wp:extent cx="3239770" cy="10547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sve u jedn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105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98" w:rsidRDefault="005F3B98" w:rsidP="00C37D83">
      <w:pPr>
        <w:spacing w:after="0" w:line="240" w:lineRule="auto"/>
      </w:pPr>
      <w:r>
        <w:separator/>
      </w:r>
    </w:p>
  </w:footnote>
  <w:footnote w:type="continuationSeparator" w:id="0">
    <w:p w:rsidR="005F3B98" w:rsidRDefault="005F3B98" w:rsidP="00C37D83">
      <w:pPr>
        <w:spacing w:after="0" w:line="240" w:lineRule="auto"/>
      </w:pPr>
      <w:r>
        <w:continuationSeparator/>
      </w:r>
    </w:p>
  </w:footnote>
  <w:footnote w:type="continuationNotice" w:id="1">
    <w:p w:rsidR="005F3B98" w:rsidRDefault="005F3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83" w:rsidRPr="00247863" w:rsidRDefault="00C265F1">
    <w:pPr>
      <w:pStyle w:val="Header"/>
      <w:rPr>
        <w:b/>
      </w:rPr>
    </w:pPr>
    <w:r w:rsidRPr="00247863">
      <w:rPr>
        <w:b/>
        <w:noProof/>
        <w:lang w:val="en-US" w:eastAsia="en-US"/>
      </w:rPr>
      <w:drawing>
        <wp:anchor distT="0" distB="0" distL="114300" distR="114300" simplePos="0" relativeHeight="251658244" behindDoc="0" locked="0" layoutInCell="1" allowOverlap="1" wp14:anchorId="1A498C6A" wp14:editId="687E0240">
          <wp:simplePos x="0" y="0"/>
          <wp:positionH relativeFrom="column">
            <wp:posOffset>-130810</wp:posOffset>
          </wp:positionH>
          <wp:positionV relativeFrom="paragraph">
            <wp:posOffset>41275</wp:posOffset>
          </wp:positionV>
          <wp:extent cx="3230880" cy="75565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8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7863">
      <w:rPr>
        <w:b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EC80FB6" wp14:editId="68AA4DF8">
          <wp:simplePos x="0" y="0"/>
          <wp:positionH relativeFrom="column">
            <wp:posOffset>4296410</wp:posOffset>
          </wp:positionH>
          <wp:positionV relativeFrom="paragraph">
            <wp:posOffset>73025</wp:posOffset>
          </wp:positionV>
          <wp:extent cx="941070" cy="617855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7863">
      <w:rPr>
        <w:b/>
        <w:noProof/>
        <w:lang w:val="en-US" w:eastAsia="en-US"/>
      </w:rPr>
      <w:drawing>
        <wp:anchor distT="0" distB="0" distL="114300" distR="114300" simplePos="0" relativeHeight="251658247" behindDoc="0" locked="0" layoutInCell="1" allowOverlap="1" wp14:anchorId="18E72A0A" wp14:editId="45294550">
          <wp:simplePos x="0" y="0"/>
          <wp:positionH relativeFrom="column">
            <wp:posOffset>5460365</wp:posOffset>
          </wp:positionH>
          <wp:positionV relativeFrom="paragraph">
            <wp:posOffset>42545</wp:posOffset>
          </wp:positionV>
          <wp:extent cx="719455" cy="719455"/>
          <wp:effectExtent l="0" t="0" r="0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83" w:rsidRPr="00C37D83" w:rsidRDefault="00AB0226" w:rsidP="00C37D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3821ED81" wp14:editId="656522AA">
          <wp:simplePos x="0" y="0"/>
          <wp:positionH relativeFrom="column">
            <wp:posOffset>3605530</wp:posOffset>
          </wp:positionH>
          <wp:positionV relativeFrom="paragraph">
            <wp:posOffset>309245</wp:posOffset>
          </wp:positionV>
          <wp:extent cx="941070" cy="617855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C3">
      <w:rPr>
        <w:noProof/>
        <w:lang w:val="en-US" w:eastAsia="en-US"/>
      </w:rPr>
      <w:drawing>
        <wp:anchor distT="0" distB="0" distL="114300" distR="114300" simplePos="0" relativeHeight="251658246" behindDoc="0" locked="0" layoutInCell="1" allowOverlap="1" wp14:anchorId="3552FAA3" wp14:editId="12124A42">
          <wp:simplePos x="0" y="0"/>
          <wp:positionH relativeFrom="column">
            <wp:posOffset>4788535</wp:posOffset>
          </wp:positionH>
          <wp:positionV relativeFrom="paragraph">
            <wp:posOffset>227965</wp:posOffset>
          </wp:positionV>
          <wp:extent cx="720000" cy="7200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454">
      <w:rPr>
        <w:noProof/>
        <w:lang w:val="en-US" w:eastAsia="en-US"/>
      </w:rPr>
      <w:drawing>
        <wp:anchor distT="0" distB="0" distL="114300" distR="114300" simplePos="0" relativeHeight="251658243" behindDoc="0" locked="0" layoutInCell="1" allowOverlap="1" wp14:anchorId="51F15C68" wp14:editId="4D8D30A0">
          <wp:simplePos x="0" y="0"/>
          <wp:positionH relativeFrom="column">
            <wp:posOffset>-945515</wp:posOffset>
          </wp:positionH>
          <wp:positionV relativeFrom="paragraph">
            <wp:posOffset>239395</wp:posOffset>
          </wp:positionV>
          <wp:extent cx="3231290" cy="75600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29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317B"/>
    <w:multiLevelType w:val="hybridMultilevel"/>
    <w:tmpl w:val="FF48F4E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C80EC0"/>
    <w:multiLevelType w:val="hybridMultilevel"/>
    <w:tmpl w:val="38E61C66"/>
    <w:lvl w:ilvl="0" w:tplc="C6B6BD72">
      <w:start w:val="1"/>
      <w:numFmt w:val="bullet"/>
      <w:lvlText w:val="-"/>
      <w:lvlJc w:val="left"/>
      <w:pPr>
        <w:ind w:left="720" w:hanging="360"/>
      </w:pPr>
      <w:rPr>
        <w:rFonts w:ascii="UniZgLight" w:eastAsiaTheme="minorEastAsia" w:hAnsi="UniZg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C4D09"/>
    <w:multiLevelType w:val="hybridMultilevel"/>
    <w:tmpl w:val="15AA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1MjEyMDM2sTQ3N7dU0lEKTi0uzszPAykwrwUA8c3D6SwAAAA="/>
  </w:docVars>
  <w:rsids>
    <w:rsidRoot w:val="00C265F1"/>
    <w:rsid w:val="000307A3"/>
    <w:rsid w:val="00044554"/>
    <w:rsid w:val="00045939"/>
    <w:rsid w:val="00053C1A"/>
    <w:rsid w:val="0006205B"/>
    <w:rsid w:val="0007798D"/>
    <w:rsid w:val="00085408"/>
    <w:rsid w:val="000A53A8"/>
    <w:rsid w:val="000D0151"/>
    <w:rsid w:val="000E3F7F"/>
    <w:rsid w:val="0010254B"/>
    <w:rsid w:val="00124032"/>
    <w:rsid w:val="00126A9B"/>
    <w:rsid w:val="001271C3"/>
    <w:rsid w:val="00145EB5"/>
    <w:rsid w:val="00156569"/>
    <w:rsid w:val="00170BFB"/>
    <w:rsid w:val="001819D2"/>
    <w:rsid w:val="001B1889"/>
    <w:rsid w:val="001B3506"/>
    <w:rsid w:val="001B7955"/>
    <w:rsid w:val="001C79A2"/>
    <w:rsid w:val="001D0878"/>
    <w:rsid w:val="00216842"/>
    <w:rsid w:val="00217D22"/>
    <w:rsid w:val="00222ACB"/>
    <w:rsid w:val="00230915"/>
    <w:rsid w:val="00235047"/>
    <w:rsid w:val="00247863"/>
    <w:rsid w:val="002551FD"/>
    <w:rsid w:val="00290FCC"/>
    <w:rsid w:val="00292647"/>
    <w:rsid w:val="00293577"/>
    <w:rsid w:val="0029417B"/>
    <w:rsid w:val="002B0316"/>
    <w:rsid w:val="002B38BB"/>
    <w:rsid w:val="00311E8E"/>
    <w:rsid w:val="00312418"/>
    <w:rsid w:val="00312926"/>
    <w:rsid w:val="003221FE"/>
    <w:rsid w:val="00323C36"/>
    <w:rsid w:val="00326B40"/>
    <w:rsid w:val="00332F2B"/>
    <w:rsid w:val="0033408B"/>
    <w:rsid w:val="0034131D"/>
    <w:rsid w:val="003460EF"/>
    <w:rsid w:val="003508F8"/>
    <w:rsid w:val="00354D7F"/>
    <w:rsid w:val="003722C6"/>
    <w:rsid w:val="003741C8"/>
    <w:rsid w:val="00376CF8"/>
    <w:rsid w:val="00391F95"/>
    <w:rsid w:val="0039554E"/>
    <w:rsid w:val="003B4AF5"/>
    <w:rsid w:val="003C0AC4"/>
    <w:rsid w:val="003D6393"/>
    <w:rsid w:val="00414952"/>
    <w:rsid w:val="00434DFE"/>
    <w:rsid w:val="00435856"/>
    <w:rsid w:val="00440C9B"/>
    <w:rsid w:val="00446064"/>
    <w:rsid w:val="00461067"/>
    <w:rsid w:val="00474C10"/>
    <w:rsid w:val="00491B46"/>
    <w:rsid w:val="00492C7F"/>
    <w:rsid w:val="004976D0"/>
    <w:rsid w:val="004A6D58"/>
    <w:rsid w:val="004C0F29"/>
    <w:rsid w:val="004C19D4"/>
    <w:rsid w:val="004D09AE"/>
    <w:rsid w:val="004D5000"/>
    <w:rsid w:val="004E3B7F"/>
    <w:rsid w:val="0051505C"/>
    <w:rsid w:val="00516DBA"/>
    <w:rsid w:val="00535053"/>
    <w:rsid w:val="00571838"/>
    <w:rsid w:val="005B5C65"/>
    <w:rsid w:val="005D10F7"/>
    <w:rsid w:val="005F3B98"/>
    <w:rsid w:val="00633B25"/>
    <w:rsid w:val="00660157"/>
    <w:rsid w:val="00666BC2"/>
    <w:rsid w:val="00670553"/>
    <w:rsid w:val="006708FA"/>
    <w:rsid w:val="00674D51"/>
    <w:rsid w:val="00683D0D"/>
    <w:rsid w:val="00695BE2"/>
    <w:rsid w:val="006A54BB"/>
    <w:rsid w:val="006A7B9E"/>
    <w:rsid w:val="006E1B54"/>
    <w:rsid w:val="006F3CB0"/>
    <w:rsid w:val="00707871"/>
    <w:rsid w:val="007103D2"/>
    <w:rsid w:val="00710625"/>
    <w:rsid w:val="00727329"/>
    <w:rsid w:val="00742B40"/>
    <w:rsid w:val="00766F84"/>
    <w:rsid w:val="00770896"/>
    <w:rsid w:val="00771298"/>
    <w:rsid w:val="007760C1"/>
    <w:rsid w:val="007820FA"/>
    <w:rsid w:val="007874D7"/>
    <w:rsid w:val="007C5F85"/>
    <w:rsid w:val="008124B5"/>
    <w:rsid w:val="00816C7D"/>
    <w:rsid w:val="00823DB4"/>
    <w:rsid w:val="00824CBF"/>
    <w:rsid w:val="00857676"/>
    <w:rsid w:val="0086130D"/>
    <w:rsid w:val="0087533B"/>
    <w:rsid w:val="00876F44"/>
    <w:rsid w:val="008819C3"/>
    <w:rsid w:val="008865DB"/>
    <w:rsid w:val="00890D82"/>
    <w:rsid w:val="008C183E"/>
    <w:rsid w:val="008D06F8"/>
    <w:rsid w:val="008E07BC"/>
    <w:rsid w:val="008E1530"/>
    <w:rsid w:val="008F109E"/>
    <w:rsid w:val="0091798D"/>
    <w:rsid w:val="009240A0"/>
    <w:rsid w:val="00924D8B"/>
    <w:rsid w:val="00927A86"/>
    <w:rsid w:val="00950DE7"/>
    <w:rsid w:val="0095212C"/>
    <w:rsid w:val="00960454"/>
    <w:rsid w:val="00966447"/>
    <w:rsid w:val="00967A71"/>
    <w:rsid w:val="00981F08"/>
    <w:rsid w:val="009823E4"/>
    <w:rsid w:val="00986F56"/>
    <w:rsid w:val="00994035"/>
    <w:rsid w:val="009A57CA"/>
    <w:rsid w:val="009A778A"/>
    <w:rsid w:val="009B0457"/>
    <w:rsid w:val="009B26BD"/>
    <w:rsid w:val="009C1E61"/>
    <w:rsid w:val="009C6FC6"/>
    <w:rsid w:val="009E709A"/>
    <w:rsid w:val="009F20C4"/>
    <w:rsid w:val="009F4B9C"/>
    <w:rsid w:val="00A157FA"/>
    <w:rsid w:val="00A2446A"/>
    <w:rsid w:val="00A3135D"/>
    <w:rsid w:val="00A31D0D"/>
    <w:rsid w:val="00A34E91"/>
    <w:rsid w:val="00A42BE6"/>
    <w:rsid w:val="00A616A0"/>
    <w:rsid w:val="00A92741"/>
    <w:rsid w:val="00AA0E4A"/>
    <w:rsid w:val="00AB0226"/>
    <w:rsid w:val="00AD1487"/>
    <w:rsid w:val="00AE647D"/>
    <w:rsid w:val="00AE7347"/>
    <w:rsid w:val="00AF69DB"/>
    <w:rsid w:val="00B0213A"/>
    <w:rsid w:val="00B10626"/>
    <w:rsid w:val="00B21C35"/>
    <w:rsid w:val="00B24251"/>
    <w:rsid w:val="00B3696D"/>
    <w:rsid w:val="00B978A2"/>
    <w:rsid w:val="00BB27E0"/>
    <w:rsid w:val="00BE1892"/>
    <w:rsid w:val="00BF4C51"/>
    <w:rsid w:val="00C01FA0"/>
    <w:rsid w:val="00C102D8"/>
    <w:rsid w:val="00C22A7B"/>
    <w:rsid w:val="00C265F1"/>
    <w:rsid w:val="00C37D83"/>
    <w:rsid w:val="00C57D6B"/>
    <w:rsid w:val="00C63244"/>
    <w:rsid w:val="00C72B1D"/>
    <w:rsid w:val="00C764A6"/>
    <w:rsid w:val="00C95CE4"/>
    <w:rsid w:val="00CB5F88"/>
    <w:rsid w:val="00CD4517"/>
    <w:rsid w:val="00CD72C0"/>
    <w:rsid w:val="00CF1E60"/>
    <w:rsid w:val="00D005EE"/>
    <w:rsid w:val="00D03764"/>
    <w:rsid w:val="00D03D86"/>
    <w:rsid w:val="00D2115E"/>
    <w:rsid w:val="00D40B89"/>
    <w:rsid w:val="00D505AD"/>
    <w:rsid w:val="00D53F4D"/>
    <w:rsid w:val="00D77C56"/>
    <w:rsid w:val="00D80D96"/>
    <w:rsid w:val="00D872F1"/>
    <w:rsid w:val="00D960EC"/>
    <w:rsid w:val="00D9653D"/>
    <w:rsid w:val="00DA7AF0"/>
    <w:rsid w:val="00DE6A50"/>
    <w:rsid w:val="00DF6BC3"/>
    <w:rsid w:val="00E204CD"/>
    <w:rsid w:val="00E36E35"/>
    <w:rsid w:val="00E36ECE"/>
    <w:rsid w:val="00E5283A"/>
    <w:rsid w:val="00E5331C"/>
    <w:rsid w:val="00E6783A"/>
    <w:rsid w:val="00E716A3"/>
    <w:rsid w:val="00E74094"/>
    <w:rsid w:val="00E8362B"/>
    <w:rsid w:val="00E94724"/>
    <w:rsid w:val="00E97CB8"/>
    <w:rsid w:val="00ED27E9"/>
    <w:rsid w:val="00ED492A"/>
    <w:rsid w:val="00EE6184"/>
    <w:rsid w:val="00EF11C9"/>
    <w:rsid w:val="00F058FC"/>
    <w:rsid w:val="00F33939"/>
    <w:rsid w:val="00F539DA"/>
    <w:rsid w:val="00F624C9"/>
    <w:rsid w:val="00F84DE6"/>
    <w:rsid w:val="00F94073"/>
    <w:rsid w:val="00F96043"/>
    <w:rsid w:val="00FB2BCB"/>
    <w:rsid w:val="00FB7850"/>
    <w:rsid w:val="00FD192E"/>
    <w:rsid w:val="325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1DFD"/>
  <w15:docId w15:val="{1780BF17-AA9E-4F58-BB11-709F3E50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5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3"/>
  </w:style>
  <w:style w:type="paragraph" w:styleId="Footer">
    <w:name w:val="footer"/>
    <w:basedOn w:val="Normal"/>
    <w:link w:val="Foot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37D83"/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1">
    <w:name w:val="Naslov1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basedOn w:val="DefaultParagraphFont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basedOn w:val="DefaultParagraphFont"/>
    <w:link w:val="Naslov1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basedOn w:val="OsnovniTekst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basedOn w:val="OsnovniTekst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basedOn w:val="OsnovniTekst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basedOn w:val="OsnovniTekstChar"/>
    <w:link w:val="ItalicTekst"/>
    <w:rsid w:val="005B5C65"/>
    <w:rPr>
      <w:rFonts w:ascii="UniZgLightItalic" w:hAnsi="UniZgLightItalic"/>
      <w:sz w:val="20"/>
    </w:rPr>
  </w:style>
  <w:style w:type="character" w:styleId="PlaceholderText">
    <w:name w:val="Placeholder Text"/>
    <w:basedOn w:val="DefaultParagraphFont"/>
    <w:uiPriority w:val="99"/>
    <w:semiHidden/>
    <w:rsid w:val="009240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A0"/>
    <w:rPr>
      <w:rFonts w:ascii="Tahoma" w:hAnsi="Tahoma" w:cs="Tahoma"/>
      <w:sz w:val="16"/>
      <w:szCs w:val="16"/>
    </w:rPr>
  </w:style>
  <w:style w:type="paragraph" w:customStyle="1" w:styleId="Tijelo">
    <w:name w:val="Tijelo"/>
    <w:rsid w:val="00A157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paragraph" w:customStyle="1" w:styleId="NaslovA">
    <w:name w:val="Naslov A"/>
    <w:rsid w:val="00A157F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tLeast"/>
      <w:jc w:val="center"/>
    </w:pPr>
    <w:rPr>
      <w:rFonts w:ascii="UnizgDisplay Normal" w:eastAsia="UnizgDisplay Normal" w:hAnsi="UnizgDisplay Normal" w:cs="UnizgDisplay Normal"/>
      <w:color w:val="000000"/>
      <w:sz w:val="32"/>
      <w:szCs w:val="32"/>
      <w:u w:color="000000"/>
      <w:bdr w:val="nil"/>
      <w:lang w:val="en-GB" w:eastAsia="en-GB"/>
    </w:rPr>
  </w:style>
  <w:style w:type="paragraph" w:customStyle="1" w:styleId="Stiltablice2">
    <w:name w:val="Stil tablice 2"/>
    <w:rsid w:val="00A157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table" w:styleId="TableGrid">
    <w:name w:val="Table Grid"/>
    <w:basedOn w:val="TableNormal"/>
    <w:uiPriority w:val="39"/>
    <w:rsid w:val="00156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3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E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E35"/>
    <w:rPr>
      <w:rFonts w:ascii="Times New Roman" w:eastAsia="SimSu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B89"/>
    <w:pPr>
      <w:suppressAutoHyphens w:val="0"/>
      <w:overflowPunct/>
      <w:autoSpaceDE/>
      <w:spacing w:after="200"/>
      <w:textAlignment w:val="auto"/>
    </w:pPr>
    <w:rPr>
      <w:rFonts w:asciiTheme="minorHAnsi" w:eastAsiaTheme="minorEastAsia" w:hAnsiTheme="minorHAnsi" w:cstheme="minorBidi"/>
      <w:b/>
      <w:bCs/>
      <w:lang w:val="hr-HR"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B89"/>
    <w:rPr>
      <w:rFonts w:ascii="Times New Roman" w:eastAsia="SimSun" w:hAnsi="Times New Roman" w:cs="Times New Roman"/>
      <w:b/>
      <w:bCs/>
      <w:sz w:val="20"/>
      <w:szCs w:val="20"/>
      <w:lang w:val="en-GB" w:eastAsia="ar-SA"/>
    </w:rPr>
  </w:style>
  <w:style w:type="paragraph" w:styleId="NoSpacing">
    <w:name w:val="No Spacing"/>
    <w:uiPriority w:val="1"/>
    <w:qFormat/>
    <w:rsid w:val="0033408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3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nja\Documents\Prilago&#273;eni%20predlo&#353;ci%20sustava%20Office\Memo%20350%20GRF%20i%20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EA2EE-14D5-4853-BB2A-4186D2BD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350 GRF i EU</Template>
  <TotalTime>18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Krešo Juras</cp:lastModifiedBy>
  <cp:revision>8</cp:revision>
  <cp:lastPrinted>2023-07-03T12:53:00Z</cp:lastPrinted>
  <dcterms:created xsi:type="dcterms:W3CDTF">2022-07-11T06:26:00Z</dcterms:created>
  <dcterms:modified xsi:type="dcterms:W3CDTF">2023-07-03T12:53:00Z</dcterms:modified>
</cp:coreProperties>
</file>